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8759" w14:textId="23562D61" w:rsidR="008B6921" w:rsidRPr="00747159" w:rsidRDefault="00CD704A" w:rsidP="008B6921">
      <w:pPr>
        <w:bidi/>
        <w:spacing w:after="0" w:line="240" w:lineRule="auto"/>
        <w:ind w:firstLine="5529"/>
        <w:jc w:val="center"/>
        <w:rPr>
          <w:rFonts w:ascii="Times New Roman" w:eastAsia="Times New Roman" w:hAnsi="Times New Roman" w:cs="Akhbar MT"/>
          <w:b/>
          <w:bCs/>
          <w:sz w:val="28"/>
          <w:szCs w:val="28"/>
        </w:rPr>
      </w:pPr>
      <w:r w:rsidRPr="0074715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66FC80" wp14:editId="3C179D0F">
                <wp:simplePos x="0" y="0"/>
                <wp:positionH relativeFrom="margin">
                  <wp:align>left</wp:align>
                </wp:positionH>
                <wp:positionV relativeFrom="paragraph">
                  <wp:posOffset>11752</wp:posOffset>
                </wp:positionV>
                <wp:extent cx="25908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ED3FC" w14:textId="5282A26E" w:rsidR="008B6921" w:rsidRPr="00747159" w:rsidRDefault="008B6921" w:rsidP="008B6921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Cs w:val="32"/>
                              </w:rPr>
                            </w:pP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  <w:lang w:bidi="ar-MA"/>
                              </w:rPr>
                              <w:t>وجدة</w:t>
                            </w:r>
                            <w:r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 xml:space="preserve">،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في</w:t>
                            </w: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:</w:t>
                            </w:r>
                            <w:r w:rsidR="00CD704A">
                              <w:rPr>
                                <w:rFonts w:ascii="Traditional Arabic" w:hAnsi="Traditional Arabic" w:cs="Traditional Arabic"/>
                                <w:szCs w:val="32"/>
                              </w:rPr>
                              <w:t>……</w:t>
                            </w:r>
                            <w:proofErr w:type="gramEnd"/>
                            <w:r w:rsidR="00CD704A">
                              <w:rPr>
                                <w:rFonts w:ascii="Traditional Arabic" w:hAnsi="Traditional Arabic" w:cs="Traditional Arabic"/>
                                <w:szCs w:val="32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6FC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95pt;width:204pt;height:27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" filled="f" stroked="f">
                <v:textbox>
                  <w:txbxContent>
                    <w:p w14:paraId="52FED3FC" w14:textId="5282A26E" w:rsidR="008B6921" w:rsidRPr="00747159" w:rsidRDefault="008B6921" w:rsidP="008B6921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szCs w:val="32"/>
                        </w:rPr>
                      </w:pP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  <w:lang w:bidi="ar-MA"/>
                        </w:rPr>
                        <w:t>وجدة</w:t>
                      </w:r>
                      <w:r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 xml:space="preserve">، </w:t>
                      </w:r>
                      <w:proofErr w:type="gramStart"/>
                      <w:r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في</w:t>
                      </w: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:</w:t>
                      </w:r>
                      <w:r w:rsidR="00CD704A">
                        <w:rPr>
                          <w:rFonts w:ascii="Traditional Arabic" w:hAnsi="Traditional Arabic" w:cs="Traditional Arabic"/>
                          <w:szCs w:val="32"/>
                        </w:rPr>
                        <w:t>……</w:t>
                      </w:r>
                      <w:proofErr w:type="gramEnd"/>
                      <w:r w:rsidR="00CD704A">
                        <w:rPr>
                          <w:rFonts w:ascii="Traditional Arabic" w:hAnsi="Traditional Arabic" w:cs="Traditional Arabic"/>
                          <w:szCs w:val="32"/>
                        </w:rPr>
                        <w:t>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05C">
        <w:tab/>
      </w:r>
    </w:p>
    <w:p w14:paraId="25ED3840" w14:textId="77777777" w:rsidR="008B6921" w:rsidRPr="00747159" w:rsidRDefault="008B6921" w:rsidP="008B6921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1893BDB4" w14:textId="7DA2A8EB" w:rsidR="008B6921" w:rsidRPr="00747159" w:rsidRDefault="008B6921" w:rsidP="008B6921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bidi="ar-MA"/>
        </w:rPr>
      </w:pPr>
      <w:r w:rsidRPr="00747159">
        <w:rPr>
          <w:noProof/>
        </w:rPr>
        <w:t xml:space="preserve"> </w:t>
      </w:r>
    </w:p>
    <w:p w14:paraId="76E15CAF" w14:textId="64372E43" w:rsidR="008B6921" w:rsidRPr="00747159" w:rsidRDefault="00D053E9" w:rsidP="008B6921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816E8A" wp14:editId="4C1A4670">
                <wp:simplePos x="0" y="0"/>
                <wp:positionH relativeFrom="column">
                  <wp:posOffset>677848</wp:posOffset>
                </wp:positionH>
                <wp:positionV relativeFrom="paragraph">
                  <wp:posOffset>65585</wp:posOffset>
                </wp:positionV>
                <wp:extent cx="4339590" cy="950595"/>
                <wp:effectExtent l="0" t="0" r="0" b="1905"/>
                <wp:wrapSquare wrapText="bothSides"/>
                <wp:docPr id="29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9590" cy="95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174FEE" w14:textId="6093D517" w:rsidR="008B6921" w:rsidRDefault="00D053E9" w:rsidP="00D053E9">
                            <w:pPr>
                              <w:bidi/>
                              <w:spacing w:after="0" w:line="192" w:lineRule="auto"/>
                              <w:jc w:val="both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lang w:val="en-US" w:eastAsia="en-US"/>
                              </w:rPr>
                              <w:t xml:space="preserve">        </w:t>
                            </w:r>
                            <w:r w:rsidR="008B6921"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من </w:t>
                            </w:r>
                            <w:r w:rsidR="008B6921"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الطالب(ة) الباحث(ة):</w:t>
                            </w:r>
                            <w:r w:rsidR="00CD704A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  <w:t>……………………</w:t>
                            </w:r>
                          </w:p>
                          <w:p w14:paraId="3A6207B9" w14:textId="77777777" w:rsidR="008B6921" w:rsidRPr="003702A7" w:rsidRDefault="008B6921" w:rsidP="008B6921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إلــى</w:t>
                            </w:r>
                          </w:p>
                          <w:p w14:paraId="5DCF08C4" w14:textId="2262BA9C" w:rsidR="008B6921" w:rsidRPr="003702A7" w:rsidRDefault="008B6921" w:rsidP="00D053E9">
                            <w:pPr>
                              <w:bidi/>
                              <w:spacing w:after="0" w:line="192" w:lineRule="auto"/>
                              <w:ind w:left="291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</w:pPr>
                            <w:r w:rsidRPr="00931C6D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كلية العلوم القانونية والاقتصادية و الاجتماعية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 xml:space="preserve">  </w:t>
                            </w: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- وجدة -</w:t>
                            </w:r>
                          </w:p>
                          <w:p w14:paraId="6A9028C2" w14:textId="77777777" w:rsidR="008B6921" w:rsidRPr="00830C00" w:rsidRDefault="008B6921" w:rsidP="008B6921">
                            <w:pPr>
                              <w:pStyle w:val="Paragraphedeliste"/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lang w:val="en-US" w:eastAsia="en-US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6E8A" id="Zone de texte 13" o:spid="_x0000_s1027" type="#_x0000_t202" style="position:absolute;left:0;text-align:left;margin-left:53.35pt;margin-top:5.15pt;width:341.7pt;height:7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" filled="f" stroked="f" strokeweight=".5pt">
                <v:textbox>
                  <w:txbxContent>
                    <w:p w14:paraId="15174FEE" w14:textId="6093D517" w:rsidR="008B6921" w:rsidRDefault="00D053E9" w:rsidP="00D053E9">
                      <w:pPr>
                        <w:bidi/>
                        <w:spacing w:after="0" w:line="192" w:lineRule="auto"/>
                        <w:jc w:val="both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</w:pPr>
                      <w:r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lang w:val="en-US" w:eastAsia="en-US"/>
                        </w:rPr>
                        <w:t xml:space="preserve">        </w:t>
                      </w:r>
                      <w:r w:rsidR="008B6921"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من </w:t>
                      </w:r>
                      <w:r w:rsidR="008B6921"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الطالب(ة) الباحث(ة):</w:t>
                      </w:r>
                      <w:r w:rsidR="00CD704A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lang w:val="en-US" w:eastAsia="en-US" w:bidi="ar-MA"/>
                        </w:rPr>
                        <w:t>……………………</w:t>
                      </w:r>
                    </w:p>
                    <w:p w14:paraId="3A6207B9" w14:textId="77777777" w:rsidR="008B6921" w:rsidRPr="003702A7" w:rsidRDefault="008B6921" w:rsidP="008B6921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إلــى</w:t>
                      </w:r>
                    </w:p>
                    <w:p w14:paraId="5DCF08C4" w14:textId="2262BA9C" w:rsidR="008B6921" w:rsidRPr="003702A7" w:rsidRDefault="008B6921" w:rsidP="00D053E9">
                      <w:pPr>
                        <w:bidi/>
                        <w:spacing w:after="0" w:line="192" w:lineRule="auto"/>
                        <w:ind w:left="291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36"/>
                          <w:szCs w:val="36"/>
                          <w:lang w:val="en-US" w:eastAsia="en-US" w:bidi="ar-MA"/>
                        </w:rPr>
                      </w:pPr>
                      <w:r w:rsidRPr="00931C6D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كلية العلوم القانونية والاقتصادية و الاجتماعية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 xml:space="preserve">  </w:t>
                      </w: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- وجدة -</w:t>
                      </w:r>
                    </w:p>
                    <w:p w14:paraId="6A9028C2" w14:textId="77777777" w:rsidR="008B6921" w:rsidRPr="00830C00" w:rsidRDefault="008B6921" w:rsidP="008B6921">
                      <w:pPr>
                        <w:pStyle w:val="Paragraphedeliste"/>
                        <w:jc w:val="center"/>
                        <w:rPr>
                          <w:rFonts w:cs="Arabic Transparent"/>
                          <w:sz w:val="28"/>
                          <w:szCs w:val="28"/>
                          <w:lang w:val="en-US" w:eastAsia="en-US"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921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p w14:paraId="3EAD8B8D" w14:textId="77777777" w:rsidR="008B6921" w:rsidRPr="00747159" w:rsidRDefault="008B6921" w:rsidP="008B6921">
      <w:pPr>
        <w:bidi/>
        <w:spacing w:after="0" w:line="240" w:lineRule="auto"/>
        <w:rPr>
          <w:rFonts w:ascii="Times New Roman" w:eastAsia="Times New Roman" w:hAnsi="Times New Roman" w:cs="Akhbar MT"/>
          <w:sz w:val="32"/>
          <w:szCs w:val="32"/>
          <w:rtl/>
        </w:rPr>
      </w:pPr>
    </w:p>
    <w:p w14:paraId="22CF824E" w14:textId="77777777" w:rsidR="008B6921" w:rsidRDefault="008B6921" w:rsidP="008B6921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14:paraId="0DC6BB43" w14:textId="77777777" w:rsidR="008B6921" w:rsidRDefault="008B6921" w:rsidP="008B6921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14:paraId="5526A627" w14:textId="77777777" w:rsidR="00D053E9" w:rsidRDefault="00D053E9" w:rsidP="008B6921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</w:rPr>
      </w:pPr>
    </w:p>
    <w:p w14:paraId="1C0AB369" w14:textId="77777777" w:rsidR="008B6921" w:rsidRPr="00747159" w:rsidRDefault="008B6921" w:rsidP="00D053E9">
      <w:pPr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u w:val="single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الموضــــوع</w:t>
      </w: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طلب الاستف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ادة من السنة الاستثنائية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سادسة والأخيرة.</w:t>
      </w:r>
    </w:p>
    <w:p w14:paraId="61919437" w14:textId="77777777" w:rsidR="008B6921" w:rsidRPr="00747159" w:rsidRDefault="008B6921" w:rsidP="008B6921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p w14:paraId="17E47587" w14:textId="6CCBF9AA" w:rsidR="008B6921" w:rsidRPr="00747159" w:rsidRDefault="008B6921" w:rsidP="00D053E9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يشرفني أن ألتمس من سيادتكم السماح لي بالاستفادة من تمديد مدة تحضير الدكتوراه بالسنة الاستثنائ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ية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سادسة </w:t>
      </w: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و الأخيرة</w:t>
      </w:r>
      <w:proofErr w:type="gramEnd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برسم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موسم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الجامعي</w:t>
      </w:r>
      <w:r w:rsidR="00CD704A">
        <w:rPr>
          <w:rFonts w:ascii="Traditional Arabic" w:eastAsia="Times New Roman" w:hAnsi="Traditional Arabic" w:cs="Traditional Arabic"/>
          <w:sz w:val="36"/>
          <w:szCs w:val="36"/>
        </w:rPr>
        <w:t>2023/2022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     </w:t>
      </w:r>
    </w:p>
    <w:p w14:paraId="327D84CD" w14:textId="379E28F2" w:rsidR="008B6921" w:rsidRPr="00747159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وذلك من أجل إتمام إنجاز أطروحتي </w:t>
      </w:r>
      <w:r w:rsidR="00D053E9" w:rsidRPr="00747159">
        <w:rPr>
          <w:rFonts w:ascii="Traditional Arabic" w:eastAsia="Times New Roman" w:hAnsi="Traditional Arabic" w:cs="Traditional Arabic" w:hint="cs"/>
          <w:sz w:val="36"/>
          <w:szCs w:val="36"/>
          <w:rtl/>
        </w:rPr>
        <w:t>وعرضها على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لجنة الفحص.</w:t>
      </w:r>
    </w:p>
    <w:p w14:paraId="145C6E43" w14:textId="77777777" w:rsidR="008B6921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وأخ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بركم أنني مسجل(ة) بالسنة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خامسة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 الدكتوراه</w:t>
      </w:r>
    </w:p>
    <w:p w14:paraId="38FEC640" w14:textId="77777777" w:rsidR="008B6921" w:rsidRPr="00CD704A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CD704A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التسجيل:</w:t>
      </w:r>
    </w:p>
    <w:p w14:paraId="21084AC9" w14:textId="77777777" w:rsidR="008B6921" w:rsidRPr="00CD704A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CD704A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بطاقة التعريف الوطنية:</w:t>
      </w:r>
    </w:p>
    <w:p w14:paraId="5629CA13" w14:textId="77777777" w:rsidR="008B6921" w:rsidRPr="00CD704A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CD704A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الرقم الوطني للطالب:</w:t>
      </w:r>
      <w:r w:rsidRPr="00CD704A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</w:p>
    <w:p w14:paraId="1C3A1891" w14:textId="77777777" w:rsidR="008B6921" w:rsidRPr="00CD704A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CD704A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في تكوين: </w:t>
      </w:r>
    </w:p>
    <w:p w14:paraId="7BCD2819" w14:textId="77777777" w:rsidR="008B6921" w:rsidRPr="00CD704A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CD704A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في موضوع:</w:t>
      </w:r>
    </w:p>
    <w:p w14:paraId="0888347B" w14:textId="77777777" w:rsidR="008B6921" w:rsidRPr="00CD704A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CD704A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تحت إشراف الدكتور(ة): </w:t>
      </w:r>
    </w:p>
    <w:p w14:paraId="6C520DA6" w14:textId="77777777" w:rsidR="008B6921" w:rsidRPr="00747159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                                   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وتقبلوا سيدي العميد فائق التقدير والاحترام.  </w:t>
      </w:r>
    </w:p>
    <w:p w14:paraId="694618F6" w14:textId="5CA5B27B" w:rsidR="00D053E9" w:rsidRPr="00CD704A" w:rsidRDefault="008B6921" w:rsidP="00CD704A">
      <w:pPr>
        <w:tabs>
          <w:tab w:val="left" w:pos="5572"/>
        </w:tabs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CD704A"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     </w:t>
      </w:r>
      <w:r w:rsidRPr="00CD704A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توقيع الطالب(ة) الباحث(ة):</w:t>
      </w:r>
    </w:p>
    <w:p w14:paraId="413877D3" w14:textId="77777777" w:rsidR="00D053E9" w:rsidRPr="00747159" w:rsidRDefault="00D053E9" w:rsidP="00D053E9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bidiVisual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410"/>
        <w:gridCol w:w="2127"/>
      </w:tblGrid>
      <w:tr w:rsidR="00D053E9" w:rsidRPr="00747159" w14:paraId="413BE350" w14:textId="77777777" w:rsidTr="00B0442A">
        <w:trPr>
          <w:trHeight w:val="4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A70E" w14:textId="77777777" w:rsidR="00D053E9" w:rsidRPr="00AF3A0B" w:rsidRDefault="00D053E9" w:rsidP="00B0442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الأستاذ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المشرف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8FEA" w14:textId="77777777" w:rsidR="00D053E9" w:rsidRPr="00AF3A0B" w:rsidRDefault="00D053E9" w:rsidP="00B0442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مدير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D6F4" w14:textId="77777777" w:rsidR="00D053E9" w:rsidRPr="00AF3A0B" w:rsidRDefault="00D053E9" w:rsidP="00B0442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رأي وتوقيع منسق القطب </w:t>
            </w:r>
            <w:proofErr w:type="spellStart"/>
            <w:r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  <w:lang w:bidi="ar-MA"/>
              </w:rPr>
              <w:t>الموضوعاتي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2B68" w14:textId="77777777" w:rsidR="00D053E9" w:rsidRPr="00AF3A0B" w:rsidRDefault="00D053E9" w:rsidP="00B0442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العميد</w:t>
            </w:r>
          </w:p>
        </w:tc>
      </w:tr>
      <w:tr w:rsidR="00D053E9" w:rsidRPr="00747159" w14:paraId="34E6F206" w14:textId="77777777" w:rsidTr="00B0442A">
        <w:trPr>
          <w:trHeight w:val="10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462F" w14:textId="77777777" w:rsidR="00D053E9" w:rsidRPr="00292C3D" w:rsidRDefault="00D053E9" w:rsidP="00B0442A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55E8" w14:textId="77777777" w:rsidR="00D053E9" w:rsidRPr="00292C3D" w:rsidRDefault="00D053E9" w:rsidP="00B0442A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A782" w14:textId="77777777" w:rsidR="00D053E9" w:rsidRPr="00292C3D" w:rsidRDefault="00D053E9" w:rsidP="00B0442A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F461" w14:textId="77777777" w:rsidR="00D053E9" w:rsidRPr="00747159" w:rsidRDefault="00D053E9" w:rsidP="00B0442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</w:tbl>
    <w:p w14:paraId="1ADFA048" w14:textId="77777777" w:rsidR="00D053E9" w:rsidRDefault="00D053E9" w:rsidP="00D053E9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14:paraId="1014A44E" w14:textId="77777777" w:rsidR="00D053E9" w:rsidRDefault="00D053E9" w:rsidP="00D053E9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14:paraId="5D507347" w14:textId="77777777" w:rsidR="00CD704A" w:rsidRPr="00D053E9" w:rsidRDefault="00CD704A" w:rsidP="00CD704A">
      <w:pPr>
        <w:tabs>
          <w:tab w:val="right" w:pos="9922"/>
        </w:tabs>
        <w:bidi/>
        <w:spacing w:after="0" w:line="216" w:lineRule="auto"/>
        <w:ind w:left="-1"/>
        <w:jc w:val="both"/>
        <w:rPr>
          <w:rFonts w:ascii="Traditional Arabic" w:eastAsia="Calibri" w:hAnsi="Traditional Arabic" w:cs="Traditional Arabic"/>
          <w:i/>
          <w:iCs/>
          <w:color w:val="365F91" w:themeColor="accent1" w:themeShade="BF"/>
          <w:sz w:val="24"/>
          <w:szCs w:val="24"/>
          <w:lang w:val="en-US" w:eastAsia="en-US" w:bidi="ar-MA"/>
        </w:rPr>
      </w:pPr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u w:val="single"/>
          <w:rtl/>
          <w:lang w:val="en-US" w:eastAsia="en-US" w:bidi="ar-MA"/>
        </w:rPr>
        <w:t>ملاحظة</w:t>
      </w:r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 xml:space="preserve">: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>يت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 xml:space="preserve">كلف القطب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 xml:space="preserve"> بتوقيع مدير المختبر وتوقيع منسق القطب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 xml:space="preserve"> وتوقيع مدير قطب الدراسات </w:t>
      </w:r>
      <w:r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في الدكتوراه وتوقيع عميد الكلي</w:t>
      </w:r>
    </w:p>
    <w:p w14:paraId="03BEB71F" w14:textId="77777777" w:rsidR="00D053E9" w:rsidRDefault="00D053E9" w:rsidP="00D053E9">
      <w:pPr>
        <w:tabs>
          <w:tab w:val="right" w:pos="9497"/>
        </w:tabs>
        <w:bidi/>
        <w:spacing w:after="0" w:line="216" w:lineRule="auto"/>
        <w:ind w:left="-426" w:right="284"/>
        <w:jc w:val="both"/>
        <w:rPr>
          <w:rFonts w:ascii="Traditional Arabic" w:eastAsia="Calibri" w:hAnsi="Traditional Arabic" w:cs="Traditional Arabic"/>
          <w:b/>
          <w:bCs/>
          <w:i/>
          <w:iCs/>
          <w:color w:val="365F91" w:themeColor="accent1" w:themeShade="BF"/>
          <w:sz w:val="24"/>
          <w:szCs w:val="24"/>
          <w:u w:val="single"/>
          <w:lang w:val="en-US" w:eastAsia="en-US" w:bidi="ar-MA"/>
        </w:rPr>
      </w:pPr>
    </w:p>
    <w:sectPr w:rsidR="00D053E9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6CE6" w14:textId="77777777" w:rsidR="000B45D2" w:rsidRDefault="000B45D2" w:rsidP="00795775">
      <w:pPr>
        <w:spacing w:after="0" w:line="240" w:lineRule="auto"/>
      </w:pPr>
      <w:r>
        <w:separator/>
      </w:r>
    </w:p>
  </w:endnote>
  <w:endnote w:type="continuationSeparator" w:id="0">
    <w:p w14:paraId="23921AF3" w14:textId="77777777" w:rsidR="000B45D2" w:rsidRDefault="000B45D2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D9B6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A61A" w14:textId="77777777" w:rsidR="000B45D2" w:rsidRDefault="000B45D2" w:rsidP="00795775">
      <w:pPr>
        <w:spacing w:after="0" w:line="240" w:lineRule="auto"/>
      </w:pPr>
      <w:r>
        <w:separator/>
      </w:r>
    </w:p>
  </w:footnote>
  <w:footnote w:type="continuationSeparator" w:id="0">
    <w:p w14:paraId="1B0D2103" w14:textId="77777777" w:rsidR="000B45D2" w:rsidRDefault="000B45D2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D9AF" w14:textId="797524A9" w:rsidR="003A6735" w:rsidRDefault="00827EE4" w:rsidP="00827EE4">
    <w:pPr>
      <w:pStyle w:val="En-tte"/>
      <w:rPr>
        <w:rtl/>
        <w:lang w:bidi="ar-MA"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6CAA9C04" wp14:editId="068204ED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8DAD9BB" wp14:editId="69AC68AB">
              <wp:simplePos x="0" y="0"/>
              <wp:positionH relativeFrom="column">
                <wp:posOffset>3946335</wp:posOffset>
              </wp:positionH>
              <wp:positionV relativeFrom="paragraph">
                <wp:posOffset>27186</wp:posOffset>
              </wp:positionV>
              <wp:extent cx="2634116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116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28DAD9CE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8DAD9CF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28DAD9D0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28DAD9D2" w14:textId="121D35F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733B1E10" w14:textId="2DB234B6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proofErr w:type="spellStart"/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</w:t>
                          </w:r>
                          <w:proofErr w:type="spellEnd"/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63CC966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AD9B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310.75pt;margin-top:2.15pt;width:207.4pt;height:7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    <v:textbox>
                <w:txbxContent>
                  <w:p w14:paraId="28DAD9C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28DAD9CE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8DAD9CF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28DAD9D0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28DAD9D2" w14:textId="121D35F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733B1E10" w14:textId="2DB234B6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63CC966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DAD9B9" wp14:editId="600CD3B5">
              <wp:simplePos x="0" y="0"/>
              <wp:positionH relativeFrom="column">
                <wp:posOffset>-459411</wp:posOffset>
              </wp:positionH>
              <wp:positionV relativeFrom="paragraph">
                <wp:posOffset>85864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9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28DAD9CA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28DAD9CB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8DAD9CC" w14:textId="3DBF1A3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05F057F1" w14:textId="49B29932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: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AD9B9" id="Zone de texte 2" o:spid="_x0000_s1029" type="#_x0000_t202" style="position:absolute;margin-left:-36.15pt;margin-top:6.75pt;width:238.6pt;height:7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    <v:textbox>
                <w:txbxContent>
                  <w:p w14:paraId="28DAD9C9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28DAD9CA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28DAD9CB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8DAD9CC" w14:textId="3DBF1A3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05F057F1" w14:textId="49B29932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3A6735">
      <w:rPr>
        <w:lang w:bidi="ar-MA"/>
      </w:rPr>
      <w:tab/>
    </w:r>
  </w:p>
  <w:p w14:paraId="28DAD9B0" w14:textId="0EAF9710" w:rsidR="003A6735" w:rsidRDefault="00CD704A" w:rsidP="003A6735">
    <w:pPr>
      <w:pStyle w:val="En-tte"/>
      <w:rPr>
        <w:rtl/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CF51D2A" wp14:editId="014304ED">
              <wp:simplePos x="0" y="0"/>
              <wp:positionH relativeFrom="page">
                <wp:align>right</wp:align>
              </wp:positionH>
              <wp:positionV relativeFrom="paragraph">
                <wp:posOffset>125901</wp:posOffset>
              </wp:positionV>
              <wp:extent cx="7439025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CA23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534.55pt;margin-top:9.9pt;width:585.75pt;height:0;z-index:251671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" strokecolor="#1f497d" strokeweight="1.5pt">
              <w10:wrap anchorx="page"/>
            </v:shape>
          </w:pict>
        </mc:Fallback>
      </mc:AlternateContent>
    </w:r>
  </w:p>
  <w:p w14:paraId="28DAD9B4" w14:textId="4FF9DA5E" w:rsidR="007A7F2E" w:rsidRPr="007A7F2E" w:rsidRDefault="007A7F2E" w:rsidP="007A7F2E">
    <w:pPr>
      <w:pStyle w:val="En-tte"/>
      <w:rPr>
        <w:lang w:bidi="ar-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8072930">
    <w:abstractNumId w:val="0"/>
  </w:num>
  <w:num w:numId="2" w16cid:durableId="738556286">
    <w:abstractNumId w:val="6"/>
  </w:num>
  <w:num w:numId="3" w16cid:durableId="1044795689">
    <w:abstractNumId w:val="4"/>
  </w:num>
  <w:num w:numId="4" w16cid:durableId="357320995">
    <w:abstractNumId w:val="1"/>
  </w:num>
  <w:num w:numId="5" w16cid:durableId="2002850276">
    <w:abstractNumId w:val="3"/>
  </w:num>
  <w:num w:numId="6" w16cid:durableId="121121388">
    <w:abstractNumId w:val="11"/>
  </w:num>
  <w:num w:numId="7" w16cid:durableId="114492772">
    <w:abstractNumId w:val="9"/>
  </w:num>
  <w:num w:numId="8" w16cid:durableId="868251692">
    <w:abstractNumId w:val="8"/>
  </w:num>
  <w:num w:numId="9" w16cid:durableId="1895964413">
    <w:abstractNumId w:val="10"/>
  </w:num>
  <w:num w:numId="10" w16cid:durableId="2098557922">
    <w:abstractNumId w:val="5"/>
  </w:num>
  <w:num w:numId="11" w16cid:durableId="1866746650">
    <w:abstractNumId w:val="2"/>
  </w:num>
  <w:num w:numId="12" w16cid:durableId="1322001724">
    <w:abstractNumId w:val="12"/>
  </w:num>
  <w:num w:numId="13" w16cid:durableId="78647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38A3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B42BA"/>
    <w:rsid w:val="000B45D2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56C96"/>
    <w:rsid w:val="00270EA2"/>
    <w:rsid w:val="00272195"/>
    <w:rsid w:val="00274B8C"/>
    <w:rsid w:val="0027682E"/>
    <w:rsid w:val="0028540D"/>
    <w:rsid w:val="00292C3D"/>
    <w:rsid w:val="002A72CD"/>
    <w:rsid w:val="002C329B"/>
    <w:rsid w:val="002C3492"/>
    <w:rsid w:val="002D4D95"/>
    <w:rsid w:val="002D6A69"/>
    <w:rsid w:val="002E7522"/>
    <w:rsid w:val="002F2522"/>
    <w:rsid w:val="002F4C36"/>
    <w:rsid w:val="003035C9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F3CA9"/>
    <w:rsid w:val="003F4A03"/>
    <w:rsid w:val="0041067A"/>
    <w:rsid w:val="00415956"/>
    <w:rsid w:val="0042532E"/>
    <w:rsid w:val="004614FB"/>
    <w:rsid w:val="00482DDD"/>
    <w:rsid w:val="00493659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E4D67"/>
    <w:rsid w:val="00613E09"/>
    <w:rsid w:val="00616BB2"/>
    <w:rsid w:val="00630D7E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306FB"/>
    <w:rsid w:val="00741C43"/>
    <w:rsid w:val="00747159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B6921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A44A15"/>
    <w:rsid w:val="00A51377"/>
    <w:rsid w:val="00A63B88"/>
    <w:rsid w:val="00A72F9E"/>
    <w:rsid w:val="00A76069"/>
    <w:rsid w:val="00A851C1"/>
    <w:rsid w:val="00AA79EF"/>
    <w:rsid w:val="00AB1966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C6712"/>
    <w:rsid w:val="00BD259C"/>
    <w:rsid w:val="00BD5355"/>
    <w:rsid w:val="00BE5632"/>
    <w:rsid w:val="00BF155C"/>
    <w:rsid w:val="00BF747A"/>
    <w:rsid w:val="00C0671F"/>
    <w:rsid w:val="00C256CD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04A"/>
    <w:rsid w:val="00CD73DA"/>
    <w:rsid w:val="00CE0792"/>
    <w:rsid w:val="00CE7675"/>
    <w:rsid w:val="00CF5D1A"/>
    <w:rsid w:val="00D053E9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D7195"/>
    <w:rsid w:val="00DD7BB5"/>
    <w:rsid w:val="00DF0F3A"/>
    <w:rsid w:val="00DF2F17"/>
    <w:rsid w:val="00E016A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E1E6F"/>
    <w:rsid w:val="00EE2DD4"/>
    <w:rsid w:val="00EE3711"/>
    <w:rsid w:val="00EE3A0F"/>
    <w:rsid w:val="00EE77C6"/>
    <w:rsid w:val="00EF1668"/>
    <w:rsid w:val="00EF18C0"/>
    <w:rsid w:val="00F03034"/>
    <w:rsid w:val="00F348AA"/>
    <w:rsid w:val="00F42B0C"/>
    <w:rsid w:val="00F5011C"/>
    <w:rsid w:val="00F6653B"/>
    <w:rsid w:val="00F905BA"/>
    <w:rsid w:val="00F93151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AD97B"/>
  <w15:docId w15:val="{B9D0B83A-B10B-4611-BB83-4E49F75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0499-2E0C-4A04-A422-66BB8122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CEDOC</cp:lastModifiedBy>
  <cp:revision>5</cp:revision>
  <cp:lastPrinted>2021-07-23T11:03:00Z</cp:lastPrinted>
  <dcterms:created xsi:type="dcterms:W3CDTF">2022-09-12T21:05:00Z</dcterms:created>
  <dcterms:modified xsi:type="dcterms:W3CDTF">2022-09-15T12:57:00Z</dcterms:modified>
</cp:coreProperties>
</file>